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Filed by: LivePerson, Inc.</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Pursuant to Rule 425 under the Securities Act of 1933</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Subject Company: LivePerson, Inc.</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Commission File No. 001-41926</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Date: August 12, 2026</w: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Leading Independent Proxy Advisory Firm ISS Recommends LivePerson Stockholders Vote "FOR" Proposed Transaction with SoundHound AI</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i/>
          <w:color w:val="000000"/>
          <w:sz w:val="20"/>
        </w:rPr>
      </w:pPr>
      <w:r>
        <w:rPr>
          <w:rFonts w:ascii="Arial;sans-serif" w:hAnsi="Arial;sans-serif"/>
          <w:b w:val="false"/>
          <w:i/>
          <w:color w:val="000000"/>
          <w:sz w:val="20"/>
        </w:rPr>
        <w:t>ISS Joins Glass Lewis to Recommend Stockholders Vote “FOR” the Transaction Ahead of August 20 Meeting</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i/>
          <w:color w:val="000000"/>
          <w:sz w:val="20"/>
        </w:rPr>
      </w:pPr>
      <w:r>
        <w:rPr>
          <w:rFonts w:ascii="Arial;sans-serif" w:hAnsi="Arial;sans-serif"/>
          <w:b w:val="false"/>
          <w:i/>
          <w:color w:val="000000"/>
          <w:sz w:val="20"/>
        </w:rPr>
        <w:t>ISS Highlights Thorough Sales Process, Sound Strategic Rationale, and Opportunity to Participate in Combined Company's Potential Upside</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0"/>
        </w:rPr>
        <w:t xml:space="preserve">NEW YORK, August 12, 2026 – </w:t>
      </w:r>
      <w:r>
        <w:rPr>
          <w:rFonts w:ascii="Arial;sans-serif" w:hAnsi="Arial;sans-serif"/>
          <w:b w:val="false"/>
          <w:color w:val="000000"/>
          <w:sz w:val="20"/>
        </w:rPr>
        <w:t>LivePerson (NASDAQ: LPSN) (“LivePerson” or “the Company”), a leading provider of predictable conversational AI, today announced that leading independent proxy advisory firm Institutional Shareholder Services (“ISS”) has recommended that LivePerson stockholders vote “FOR” the Company’s proposed transaction with SoundHound AI, Inc. (NASDAQ: SOUN) and related proposals ahead of the upcoming Special Meeting of Stockholders on August 20, 2026. ISS joins Glass Lewis, which recommended in favor of the proposed transaction and all related proposals on August 7, 2026.</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 its independent analysis, ISS noted, “The sales process appears to have been thorough, the strategic rationale seems sound, and the stock form of consideration gives shareholders the opportunity to participate in the potential upside of a larger entity. In addition, there has been no public opposition to the transaction, and the company has specifically warned of delisting and substantial indebtedness leading to bankruptcy, should the company continue as a standalone entity.”</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John Sabino, CEO of SoundHound, said, “We are pleased that ISS joined Glass Lewis in recognizing the compelling merits of this transaction. This second major endorsement from a highly respected, independent proxy advisory firm reinforces what our Board has determined throughout this process: joining forces with SoundHound AI represents the most secure, value-maximizing path for our stockholders. ISS’s findings make it clear that the transaction provides our investors with potential future upside in a combined, debt-free company, while avoiding the severe risks of remaining a standalone entity.”</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 xml:space="preserve">LivePerson strongly encourages all LivePerson stockholders to follow ISS and Glass Lewis’ guidance and vote </w:t>
      </w:r>
      <w:r>
        <w:rPr>
          <w:rFonts w:ascii="Arial;sans-serif" w:hAnsi="Arial;sans-serif"/>
          <w:b/>
          <w:color w:val="000000"/>
          <w:sz w:val="20"/>
        </w:rPr>
        <w:t>FOR</w:t>
      </w:r>
      <w:r>
        <w:rPr>
          <w:color w:val="000000"/>
        </w:rPr>
        <w:t xml:space="preserve"> </w:t>
      </w:r>
      <w:r>
        <w:rPr>
          <w:rFonts w:ascii="Arial;sans-serif" w:hAnsi="Arial;sans-serif"/>
          <w:b w:val="false"/>
          <w:color w:val="000000"/>
          <w:sz w:val="20"/>
        </w:rPr>
        <w:t xml:space="preserve">the proposal ahead of our August 20 Special Meeting. For additional information on the transaction and how to vote, visit VoteLivePerson.com. </w:t>
      </w:r>
    </w:p>
    <w:p>
      <w:pPr>
        <w:pStyle w:val="TextBody"/>
        <w:bidi w:val="0"/>
        <w:spacing w:before="0" w:after="0"/>
        <w:jc w:val="left"/>
        <w:rPr/>
      </w:pPr>
      <w:r>
        <w:rPr/>
      </w:r>
    </w:p>
    <w:p>
      <w:pPr>
        <w:pStyle w:val="TextBody"/>
        <w:bidi w:val="0"/>
        <w:spacing w:lineRule="auto" w:line="276" w:before="0" w:after="0"/>
        <w:jc w:val="center"/>
        <w:rPr>
          <w:rFonts w:ascii="Arial;sans-serif" w:hAnsi="Arial;sans-serif"/>
          <w:b/>
          <w:color w:val="000000"/>
          <w:sz w:val="20"/>
        </w:rPr>
      </w:pPr>
      <w:r>
        <w:rPr>
          <w:rFonts w:ascii="Arial;sans-serif" w:hAnsi="Arial;sans-serif"/>
          <w:b/>
          <w:color w:val="000000"/>
          <w:sz w:val="20"/>
        </w:rPr>
        <w:t>VOTE TODAY</w:t>
      </w:r>
    </w:p>
    <w:p>
      <w:pPr>
        <w:pStyle w:val="TextBody"/>
        <w:bidi w:val="0"/>
        <w:spacing w:before="0" w:after="0"/>
        <w:jc w:val="left"/>
        <w:rPr/>
      </w:pPr>
      <w:r>
        <w:rPr/>
      </w:r>
    </w:p>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Your vote is very important. The Special Meeting is scheduled for August 20, 2026.</w:t>
      </w:r>
    </w:p>
    <w:p>
      <w:pPr>
        <w:pStyle w:val="TextBody"/>
        <w:bidi w:val="0"/>
        <w:spacing w:before="0" w:after="0"/>
        <w:jc w:val="left"/>
        <w:rPr/>
      </w:pPr>
      <w:r>
        <w:rPr/>
      </w:r>
    </w:p>
    <w:p>
      <w:pPr>
        <w:pStyle w:val="TextBody"/>
        <w:bidi w:val="0"/>
        <w:spacing w:lineRule="auto" w:line="276" w:before="0" w:after="0"/>
        <w:jc w:val="center"/>
        <w:rPr/>
      </w:pPr>
      <w:r>
        <w:rPr>
          <w:rFonts w:ascii="Arial;sans-serif" w:hAnsi="Arial;sans-serif"/>
          <w:b w:val="false"/>
          <w:color w:val="000000"/>
          <w:sz w:val="20"/>
        </w:rPr>
        <w:t xml:space="preserve">Approval of the merger proposal requires the affirmative vote of a majority of all outstanding shares of LivePerson common stock. </w:t>
      </w:r>
      <w:r>
        <w:rPr>
          <w:rFonts w:ascii="Arial;sans-serif" w:hAnsi="Arial;sans-serif"/>
          <w:b/>
          <w:color w:val="000000"/>
          <w:sz w:val="20"/>
        </w:rPr>
        <w:t>Not voting has the same effect as voting against the transaction.</w:t>
      </w:r>
    </w:p>
    <w:p>
      <w:pPr>
        <w:pStyle w:val="TextBody"/>
        <w:bidi w:val="0"/>
        <w:spacing w:before="0" w:after="0"/>
        <w:jc w:val="left"/>
        <w:rPr/>
      </w:pPr>
      <w:r>
        <w:rPr/>
      </w:r>
    </w:p>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Vote today by proxy card, online or by phone. For more information and additional materials visit VoteLivePerson.com, or contact LivePerson’s proxy solicitor, MacKenzie Partners, Inc., toll-free at (800) 322-2885 or by e-mail at proxy@mackenziepartners.com.</w:t>
      </w:r>
    </w:p>
    <w:p>
      <w:pPr>
        <w:pStyle w:val="TextBody"/>
        <w:bidi w:val="0"/>
        <w:spacing w:before="0" w:after="0"/>
        <w:jc w:val="left"/>
        <w:rPr/>
      </w:pPr>
      <w:r>
        <w:rPr/>
      </w:r>
    </w:p>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MacKenzie Partners, Inc.</w:t>
      </w:r>
    </w:p>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 Penn Plaza New York, NY 10001</w:t>
      </w:r>
    </w:p>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 xml:space="preserve">Call Toll-Free: (800) 322-2885 </w:t>
      </w:r>
    </w:p>
    <w:p>
      <w:pPr>
        <w:pStyle w:val="TextBody"/>
        <w:bidi w:val="0"/>
        <w:spacing w:lineRule="auto" w:line="276"/>
        <w:jc w:val="center"/>
        <w:rPr>
          <w:rFonts w:ascii="Arial;sans-serif" w:hAnsi="Arial;sans-serif"/>
          <w:b w:val="false"/>
          <w:color w:val="000000"/>
          <w:sz w:val="20"/>
        </w:rPr>
      </w:pPr>
      <w:r>
        <w:rPr>
          <w:rFonts w:ascii="Arial;sans-serif" w:hAnsi="Arial;sans-serif"/>
          <w:b w:val="false"/>
          <w:color w:val="000000"/>
          <w:sz w:val="20"/>
        </w:rPr>
        <w:t xml:space="preserve">Email: proxy@mackenziepartners.com </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Tel Aviv Stock Exchange Voting Information</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LivePerson stockholders who hold shares listed on the Tel Aviv Stock Exchange (TASE) and intend to vote their shares must deliver to LivePerson’s Israeli counsel, Arnon, Tadmor-Levy, c/o Moshe Pasker, Azrieli Center (Square Tower), Tel Aviv, Israel, 6702101 (email: MosheP@ArnonTL.com), an ownership certificate confirming their ownership on July 6, 2026. The form of proxy card for stockholders who hold shares listed on the TASE can be found here: https://mayafiles.tase.co.il/rpdf/1759001-1760000/P1759388-00.pdf. </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About LivePerson</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LivePerson (NASDAQ: LPSN) is an enterprise leader in predictable conversational AI. The world's leading brands use our award-winning Conversational Cloud and Syntrix platforms to connect with millions of customers. We power nearly a billion messages every month, providing uniquely rich data analytics, agent training, and AI evaluation tools to unlock the power of conversational AI for better business outcomes. Learn more at liveperson.com.</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Media Contact:</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Riah Lawry</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pr@liveperson.com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Or</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Jim Golden / Dylan O’Keefe</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Collected Strategies</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LivePerson-CS@collectedstrategies.com </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Investor Relations Contact:</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ir-lp@liveperson.com </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 xml:space="preserve">This document contains "forward-looking statements" within the meaning of the U.S. federal securities laws about the expectations, beliefs, plans, intentions, prospects, financial results and strategies relating to SoundHound AI’s proposed acquisition of LivePerson. Such forward-looking statements include, among others, statements regarding the timing of filing the definitive proxy/prospectus and timing of LivePerson’s special meeting, obtaining regulatory approvals, the timing of closing of the proposed acquisition, and the parties’ expectations, intentions, strategies, assumptions or beliefs about future events, results of operations or performance or that do not solely relate to historical or current facts. Forward-looking statements are predictions, projections and other statements about future events or conditions that are based on current expectations and assumptions and, as a result, are subject to risks and uncertainties. Many factors could cause actual future events to differ materially from the forward-looking statements in this communication, including: (1) the occurrence of any event, change, or other circumstance that could give rise to the right of one or both of the parties to terminate the definitive merger agreement between LivePerson and SoundHound; (2) the possibility that the transaction does not close when expected or at all due to the failure to satisfy all of the conditions to closing on a timely basis or at all, including the failure to obtain the required shareholder approvals or to consummate the notes restructuring transactions contemplated by the Notes Restructuring Agreement; (3) the risk that the benefits from the transaction may not be fully realized or may take longer to realize than expected, including as a result of changes in, or problems arising from, general economic and market conditions, </w:t>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interest and exchange rates, monetary policy, trade policy (including tariff levels), laws and regulations and their enforcement, and the degree of competition in the geographic and business areas in which LivePerson and SoundHound operate; (4) any failure to promptly and effectively integrate the businesses of LivePerson and SoundHound; (5) the possibility that the transaction may be more expensive to complete than anticipated, including as a result of unexpected factors or events; (6) reputational risk and potential adverse reactions of LivePerson’s or SoundHound’s customers, employees or other business partners, including those resulting from the announcement, pendency or completion of the transaction; (7) the diversion of management’s attention and time to the transaction from ongoing business operations and opportunities; and (8) the outcome of any legal proceedings that may be instituted against LivePerson or SoundHound or in connection with the transaction. Further information on factors that could affect the forward-looking statements and expectations above are contained in the filings that LivePerson and/or SoundHound AI have filed, or that will be filed, with the U.S. Securities and Exchange Commission (the “SEC”), including as set forth in the Form S-4 and the proxy statement/prospectus contained therein, as well as the documents incorporated by reference therein.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All forward-looking statements are expressly qualified in their entirety by the cautionary statements set forth above. Forward-looking statements speak only as of the date they are made, and LivePerson does not undertake or assume any obligation to update publicly any of these statements to reflect actual results, new information or future events, changes in assumptions, or changes in other factors affecting forward-looking statements, except to the extent required by applicable law.</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 Offer or Solicitation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communication is not intended to be, and shall not constitute, an offer to sell, buy or exchange or the solicitation of an offer to sell,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Additional Information and Where to Find It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the proposed transaction, SoundHound AI has filed with the U.S. Securities and Exchange Commission (the “SEC”) a registration statement on Form S-4 (the “Form S-4”) that includes a definitive proxy statement of LivePerson and that constitutes a prospectus of SoundHound AI with respect to the shares of the SoundHound AI common stock to be issued in the proposed transaction, dated July 9, 2026 (the “proxy statement/prospectus”). The proxy statement/prospectus was filed with the SEC on July 9, 2026 by LivePerson, and the mailing of the proxy statement/prospectus to LivePerson’s stockholders began on or about the same date. Each of SoundHound AI and LivePerson may also file other relevant documents with the SEC regarding the proposed transaction.</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 xml:space="preserve">This communication is not a substitute for the Form S-4, the proxy statement/prospectus or any other document that SoundHound AI or LivePerson has filed, or may file, with the SEC in connection with the proposed transaction. INVESTORS AND SECURITY HOLDERS OF SOUNDHOUND AI AND LIVEPERSON ARE URGED TO READ THE FORM S-4, THE PROXY STATEMENT/PROSPECTUS AND ANY OTHER RELEVANT DOCUMENTS FILED WITH THE SEC, AS WELL AS ANY AMENDMENTS OR SUPPLEMENTS TO THOSE DOCUMENTS, CAREFULLY IN THEIR ENTIRETY IF AND WHEN THEY BECOME AVAILABLE BECAUSE THEY WILL CONTAIN IMPORTANT INFORMATION ABOUT THE PROPOSED TRANSACTION. Investors and security holders will be able to obtain copies of these documents (if and when available), as well as other filings containing information about SoundHound AI and LivePerson, free of charge on the SEC’s website at www.sec.gov. Copies of the documents filed with, </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or furnished to, the SEC by the Company will be available free of charge on SoundHound AI’s website at https://investors.soundhound.com/financial-information/sec-filings. Copies of the documents filed with, or furnished to, the SEC by LivePerson will be available free of charge on LivePerson’s website at https://ir.liveperson.com/financial-information/sec-filings. The information included on, or accessible through, SoundHound AI’s or LivePerson’s website is not incorporated by reference into this communication.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Participants in the Solicitation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SoundHound, LivePerson and their respective directors and executive officers may be deemed to be participants in the solicitation of proxies with respect to the proposed transaction under the rules of the SEC. Information about the directors and executive officers of SoundHound, including a description of their direct or indirect interests, by security holdings or otherwise, is set forth in SoundHound’s definitive proxy statement for its 2026 annual meeting of stockholders under the heading “Proposal 1 – Election of Directors”, which was filed with the SEC on April 9, 2026 and is available at https://www.sec.gov/ix?doc=/Archives/edgar/data/0001840856/000121390026041978/ea0285618-01.htm. Information about the directors and executive officers of LivePerson and their ownership of LivePerson equity interests can be found in the section entitled “Interests of LivePerson Directors and Executive Officers in the Mergers” and “Owners and Management of LivePerson” included in the proxy/prospectus, which was filed with the SEC on July 9, 2026 and is available at https://www.sec.gov/Archives/edgar/data/1102993/000121390026076759/ea0297465-01.htm. Further information about the directors and executive officers of LivePerson may be found in its amendment to its Annual Report on Form 10-K for the year ended December 31, 2025 under the headings “Directors, Executive Officers and Corporate Governance,” “Executive Compensation,” “Security Ownership of Certain Beneficial Owners and Management and Related Stockholder Matters” and is available at: https://www.sec.gov/ix?doc=/Archives/edgar/data/0001102993/000110299326000020/lpsn-20251231.htm; in the Form 3 and Form 4 statements of beneficial ownership and statements of changes in beneficial ownership filed with the SEC by LivePerson’s directors and executive officers; and is in other documents filed by LivePerson with the SEC. Additional information regarding the interests of the participants in the solicitation of proxies will be included in other relevant materials to be filed with the SEC if and when they become available. You should read the Form S-4 and the proxy statement/prospectus carefully before making any voting or investment decisions. You may obtain free copies of these documents using the sources indicated above.</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1896</Words>
  <Characters>11378</Characters>
  <CharactersWithSpaces>13239</CharactersWithSpaces>
  <Paragraphs>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